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2CA6D" w14:textId="0489468A" w:rsidR="004E6038" w:rsidRPr="00DB4E63" w:rsidRDefault="00F52E41" w:rsidP="00E660A8">
      <w:r w:rsidRPr="00DB4E63">
        <w:t>Madison Schneider</w:t>
      </w:r>
    </w:p>
    <w:p w14:paraId="2163C785" w14:textId="3FF6E488" w:rsidR="00F52E41" w:rsidRPr="00DB4E63" w:rsidRDefault="00F52E41" w:rsidP="00E660A8">
      <w:r w:rsidRPr="00DB4E63">
        <w:t xml:space="preserve">EDCO 4200 </w:t>
      </w:r>
    </w:p>
    <w:p w14:paraId="7DAA0953" w14:textId="59C6D23C" w:rsidR="00F52E41" w:rsidRPr="00DB4E63" w:rsidRDefault="00F52E41" w:rsidP="00E660A8">
      <w:r w:rsidRPr="00DB4E63">
        <w:t>April 12, 2023</w:t>
      </w:r>
    </w:p>
    <w:p w14:paraId="49E8509F" w14:textId="7F72622F" w:rsidR="00E660A8" w:rsidRPr="00DB4E63" w:rsidRDefault="00C27075" w:rsidP="00783244">
      <w:pPr>
        <w:jc w:val="center"/>
      </w:pPr>
      <w:r>
        <w:t xml:space="preserve"> </w:t>
      </w:r>
      <w:r w:rsidR="00F52E41" w:rsidRPr="00DB4E63">
        <w:t xml:space="preserve">Annotated Bibliography </w:t>
      </w:r>
    </w:p>
    <w:p w14:paraId="59A8567B" w14:textId="77777777" w:rsidR="00783244" w:rsidRDefault="00E660A8" w:rsidP="00D93515">
      <w:pPr>
        <w:pStyle w:val="NormalWeb"/>
        <w:ind w:left="567" w:hanging="567"/>
      </w:pPr>
      <w:r w:rsidRPr="00DB4E63">
        <w:t xml:space="preserve">1. </w:t>
      </w:r>
    </w:p>
    <w:p w14:paraId="72750A11" w14:textId="08B1B92F" w:rsidR="00D93515" w:rsidRPr="00DB4E63" w:rsidRDefault="00D93515" w:rsidP="00625FD2">
      <w:pPr>
        <w:pStyle w:val="NormalWeb"/>
        <w:ind w:left="567" w:hanging="567"/>
      </w:pPr>
      <w:proofErr w:type="spellStart"/>
      <w:r w:rsidRPr="00DB4E63">
        <w:t>Bearhead</w:t>
      </w:r>
      <w:proofErr w:type="spellEnd"/>
      <w:r w:rsidRPr="00DB4E63">
        <w:t xml:space="preserve">, C., </w:t>
      </w:r>
      <w:proofErr w:type="spellStart"/>
      <w:r w:rsidRPr="00DB4E63">
        <w:t>Bearhead</w:t>
      </w:r>
      <w:proofErr w:type="spellEnd"/>
      <w:r w:rsidRPr="00DB4E63">
        <w:t xml:space="preserve">, W., &amp; </w:t>
      </w:r>
      <w:proofErr w:type="spellStart"/>
      <w:r w:rsidRPr="00DB4E63">
        <w:t>Mustooch</w:t>
      </w:r>
      <w:proofErr w:type="spellEnd"/>
      <w:r w:rsidRPr="00DB4E63">
        <w:t xml:space="preserve">, C. B. (2020). </w:t>
      </w:r>
      <w:r w:rsidRPr="00DB4E63">
        <w:rPr>
          <w:i/>
          <w:iCs/>
        </w:rPr>
        <w:t xml:space="preserve">Siha </w:t>
      </w:r>
      <w:proofErr w:type="spellStart"/>
      <w:r w:rsidRPr="00DB4E63">
        <w:rPr>
          <w:i/>
          <w:iCs/>
        </w:rPr>
        <w:t>Tooskin</w:t>
      </w:r>
      <w:proofErr w:type="spellEnd"/>
      <w:r w:rsidRPr="00DB4E63">
        <w:rPr>
          <w:i/>
          <w:iCs/>
        </w:rPr>
        <w:t xml:space="preserve"> Knows the Best Medicine</w:t>
      </w:r>
      <w:r w:rsidRPr="00DB4E63">
        <w:t xml:space="preserve">. Highwater Press. </w:t>
      </w:r>
    </w:p>
    <w:p w14:paraId="0F103101" w14:textId="0C8E334B" w:rsidR="00D93515" w:rsidRDefault="00D93515" w:rsidP="00625FD2">
      <w:pPr>
        <w:ind w:firstLine="567"/>
        <w:jc w:val="both"/>
      </w:pPr>
      <w:r w:rsidRPr="00DB4E63">
        <w:t xml:space="preserve">Siha </w:t>
      </w:r>
      <w:proofErr w:type="spellStart"/>
      <w:r w:rsidRPr="00DB4E63">
        <w:t>Tooskin</w:t>
      </w:r>
      <w:proofErr w:type="spellEnd"/>
      <w:r w:rsidRPr="00DB4E63">
        <w:t xml:space="preserve"> Knows the Best Medicine is a wonderful children’s book that looks at Indigenous knowledge and world views in regards to health and medicine. It explores sacred knowledge, and how it can be used in combination with western ideas of medicine, to heal Siha </w:t>
      </w:r>
      <w:proofErr w:type="spellStart"/>
      <w:r w:rsidRPr="00DB4E63">
        <w:t>Tooskin</w:t>
      </w:r>
      <w:proofErr w:type="spellEnd"/>
      <w:r w:rsidRPr="00DB4E63">
        <w:t xml:space="preserve"> and allow him to continue to learn more about his own culture. </w:t>
      </w:r>
      <w:r w:rsidR="00C94312" w:rsidRPr="00DB4E63">
        <w:t>The best part of this book</w:t>
      </w:r>
      <w:r w:rsidRPr="00DB4E63">
        <w:t xml:space="preserve"> is that it a beautifully written story, that has few </w:t>
      </w:r>
      <w:r w:rsidR="000E30EA" w:rsidRPr="00DB4E63">
        <w:t>pictures</w:t>
      </w:r>
      <w:r w:rsidRPr="00DB4E63">
        <w:t xml:space="preserve"> which allows students to create their own pictures in their heads. I included this book because I read this book to my students on </w:t>
      </w:r>
      <w:r w:rsidR="000E30EA" w:rsidRPr="00DB4E63">
        <w:t>practicum,</w:t>
      </w:r>
      <w:r w:rsidRPr="00DB4E63">
        <w:t xml:space="preserve"> and it became one of my </w:t>
      </w:r>
      <w:proofErr w:type="spellStart"/>
      <w:r w:rsidRPr="00DB4E63">
        <w:t>favourite</w:t>
      </w:r>
      <w:proofErr w:type="spellEnd"/>
      <w:r w:rsidRPr="00DB4E63">
        <w:t xml:space="preserve"> lessons that I taught. I read this book as part of my science lesson on physical changes. After reading the book, we had a discussion on medicine, physical changes, and sacred knowledge before going outside to explore the neighboring forest to look for our own physical changes that we could use for medicine. </w:t>
      </w:r>
    </w:p>
    <w:p w14:paraId="5BA8B685" w14:textId="726F04F3" w:rsidR="00D93515" w:rsidRDefault="00D93515" w:rsidP="00D93515">
      <w:pPr>
        <w:jc w:val="both"/>
      </w:pPr>
    </w:p>
    <w:p w14:paraId="1CD8D779" w14:textId="77777777" w:rsidR="00D93515" w:rsidRDefault="00D93515" w:rsidP="00D93515">
      <w:pPr>
        <w:jc w:val="both"/>
      </w:pPr>
      <w:r>
        <w:t xml:space="preserve">2.  </w:t>
      </w:r>
    </w:p>
    <w:p w14:paraId="4F7E6EE5" w14:textId="0FDC98A6" w:rsidR="00D93515" w:rsidRPr="00DB4E63" w:rsidRDefault="00D93515" w:rsidP="00D93515">
      <w:pPr>
        <w:jc w:val="both"/>
      </w:pPr>
      <w:proofErr w:type="spellStart"/>
      <w:r w:rsidRPr="00DB4E63">
        <w:t>Chrona</w:t>
      </w:r>
      <w:proofErr w:type="spellEnd"/>
      <w:r w:rsidRPr="00DB4E63">
        <w:t xml:space="preserve">, J. (2022). </w:t>
      </w:r>
      <w:proofErr w:type="spellStart"/>
      <w:r w:rsidRPr="00DB4E63">
        <w:rPr>
          <w:i/>
          <w:iCs/>
        </w:rPr>
        <w:t>Wayi</w:t>
      </w:r>
      <w:proofErr w:type="spellEnd"/>
      <w:r w:rsidRPr="00DB4E63">
        <w:rPr>
          <w:i/>
          <w:iCs/>
        </w:rPr>
        <w:t xml:space="preserve"> Wah! Indigenous Pedagogies: An Act for Reconciliation and Anti-Racist Education</w:t>
      </w:r>
      <w:r w:rsidRPr="00DB4E63">
        <w:t xml:space="preserve">. Portage &amp; Main Press. </w:t>
      </w:r>
    </w:p>
    <w:p w14:paraId="40711E09" w14:textId="77777777" w:rsidR="00D93515" w:rsidRPr="00DB4E63" w:rsidRDefault="00D93515" w:rsidP="00D93515">
      <w:pPr>
        <w:jc w:val="both"/>
      </w:pPr>
    </w:p>
    <w:p w14:paraId="4E9A06C0" w14:textId="77777777" w:rsidR="00D93515" w:rsidRPr="00DB4E63" w:rsidRDefault="00D93515" w:rsidP="00625FD2">
      <w:pPr>
        <w:ind w:firstLine="720"/>
        <w:jc w:val="both"/>
        <w:rPr>
          <w:lang w:val="en-CA"/>
        </w:rPr>
      </w:pPr>
      <w:proofErr w:type="spellStart"/>
      <w:r w:rsidRPr="00DB4E63">
        <w:t>Wayi</w:t>
      </w:r>
      <w:proofErr w:type="spellEnd"/>
      <w:r w:rsidRPr="00DB4E63">
        <w:t xml:space="preserve"> Wah! is a powerful teacher resource that allows teaches to learn how to incorporate Indigenous education and reconciliation. This resource is meant for teaches of all calibers, teachers that are new to this learning, and those that just want to learn more. It also talks about the issues of stereotyping students and teaching students in appropriate ways. The whole book is extremely helpful to teachers own growth and learning as chapters are made up of reflections, ways to incorporate Indigenous knowledge in all aspects of your life, how to overcome our own biases, and other resources we can use to learn more. I included this resource because I think teachers should always strive to be lifelong learners and this is such an important area of growth for teachers. This book will help teachers become better educators to all students. </w:t>
      </w:r>
    </w:p>
    <w:p w14:paraId="281DC90D" w14:textId="0601D888" w:rsidR="00D93515" w:rsidRPr="00D93515" w:rsidRDefault="00D93515" w:rsidP="00D93515">
      <w:pPr>
        <w:jc w:val="both"/>
        <w:rPr>
          <w:lang w:val="en-CA"/>
        </w:rPr>
      </w:pPr>
    </w:p>
    <w:p w14:paraId="48806327" w14:textId="200C2F87" w:rsidR="006813B8" w:rsidRPr="00FD38A9" w:rsidRDefault="00FD38A9" w:rsidP="00E660A8">
      <w:pPr>
        <w:jc w:val="both"/>
        <w:rPr>
          <w:lang w:val="fr-FR"/>
        </w:rPr>
      </w:pPr>
      <w:r w:rsidRPr="00FD38A9">
        <w:rPr>
          <w:lang w:val="fr-FR"/>
        </w:rPr>
        <w:t>3</w:t>
      </w:r>
      <w:r>
        <w:rPr>
          <w:lang w:val="fr-FR"/>
        </w:rPr>
        <w:t>.</w:t>
      </w:r>
    </w:p>
    <w:p w14:paraId="5FA42FEC" w14:textId="7B764102" w:rsidR="006813B8" w:rsidRPr="007B709C" w:rsidRDefault="006813B8" w:rsidP="007B709C">
      <w:pPr>
        <w:pStyle w:val="NormalWeb"/>
      </w:pPr>
      <w:r w:rsidRPr="00DB4E63">
        <w:rPr>
          <w:lang w:val="fr-FR"/>
        </w:rPr>
        <w:t xml:space="preserve">Fromental, J.-L., &amp; Jolivet </w:t>
      </w:r>
      <w:proofErr w:type="spellStart"/>
      <w:r w:rsidRPr="00DB4E63">
        <w:rPr>
          <w:lang w:val="fr-FR"/>
        </w:rPr>
        <w:t>Joëlle</w:t>
      </w:r>
      <w:proofErr w:type="spellEnd"/>
      <w:r w:rsidRPr="00DB4E63">
        <w:rPr>
          <w:lang w:val="fr-FR"/>
        </w:rPr>
        <w:t xml:space="preserve">. </w:t>
      </w:r>
      <w:r w:rsidRPr="00DB4E63">
        <w:t xml:space="preserve">(2017). </w:t>
      </w:r>
      <w:r w:rsidRPr="00DB4E63">
        <w:rPr>
          <w:i/>
          <w:iCs/>
        </w:rPr>
        <w:t>365 Penguins</w:t>
      </w:r>
      <w:r w:rsidRPr="00DB4E63">
        <w:t xml:space="preserve">. Abrams Books for Young Readers. </w:t>
      </w:r>
    </w:p>
    <w:p w14:paraId="38CF4FD2" w14:textId="268376AB" w:rsidR="006813B8" w:rsidRDefault="006813B8" w:rsidP="007B709C">
      <w:pPr>
        <w:ind w:firstLine="720"/>
        <w:jc w:val="both"/>
      </w:pPr>
      <w:r w:rsidRPr="00DB4E63">
        <w:t xml:space="preserve">365 Penguins is a great math book that can be used for endless story problems. As the book goes along, more and more penguins arrive, leaving several opportunities for organization, grouping, adding, and subtracting. The best part of this book is that there are endless ways to use it and it can be used in any grade. The teacher can use this book to show many different math methods and alter it to any grade they are teaching. I wanted to include this book because I saw it used at a professional development day with Carol Fullerton and loved the opportunities it provides. </w:t>
      </w:r>
    </w:p>
    <w:p w14:paraId="1C6C398B" w14:textId="7EE83E8B" w:rsidR="006813B8" w:rsidRDefault="006813B8" w:rsidP="006813B8">
      <w:pPr>
        <w:jc w:val="both"/>
      </w:pPr>
    </w:p>
    <w:p w14:paraId="2EB44B6A" w14:textId="4356E0BA" w:rsidR="006813B8" w:rsidRPr="00DB4E63" w:rsidRDefault="00FD38A9" w:rsidP="006813B8">
      <w:pPr>
        <w:jc w:val="both"/>
      </w:pPr>
      <w:r>
        <w:t>4.</w:t>
      </w:r>
    </w:p>
    <w:p w14:paraId="4C0322A1" w14:textId="4E693312" w:rsidR="004F08F7" w:rsidRPr="00DB4E63" w:rsidRDefault="004F08F7" w:rsidP="004F08F7">
      <w:pPr>
        <w:pStyle w:val="NormalWeb"/>
        <w:ind w:left="567" w:hanging="567"/>
      </w:pPr>
      <w:r w:rsidRPr="00DB4E63">
        <w:t xml:space="preserve">Gear, A. (2011). </w:t>
      </w:r>
      <w:r w:rsidRPr="00DB4E63">
        <w:rPr>
          <w:i/>
          <w:iCs/>
        </w:rPr>
        <w:t>Writing Power: Engage thinking through writing</w:t>
      </w:r>
      <w:r w:rsidRPr="00DB4E63">
        <w:t xml:space="preserve">. Pembroke Pub. </w:t>
      </w:r>
    </w:p>
    <w:p w14:paraId="2F546137" w14:textId="7517DEE5" w:rsidR="004F08F7" w:rsidRPr="00DB4E63" w:rsidRDefault="004F08F7" w:rsidP="007B709C">
      <w:pPr>
        <w:ind w:firstLine="567"/>
        <w:jc w:val="both"/>
      </w:pPr>
      <w:r w:rsidRPr="00DB4E63">
        <w:t xml:space="preserve">Writing Power is a great resource that goes into detail on how to encourage students to put thinking into their writing. The main thinking strategies covered are connect, question, visualize, infer, and transfer. The most useful parts of this resources is that Adrienne simply guides you through ready to use lessons and units with easy instructions, recommended anchor books, black lined masters, and rubrics. I included this recourse because I used this recourse to help create my unit on writing for my long practicum. I loved this </w:t>
      </w:r>
      <w:r w:rsidR="007B709C" w:rsidRPr="00DB4E63">
        <w:t>unit,</w:t>
      </w:r>
      <w:r w:rsidRPr="00DB4E63">
        <w:t xml:space="preserve"> and my students did as well. I am still so surprised at how engaged and excited my students were during this unit and I plan to use this in the future.  </w:t>
      </w:r>
    </w:p>
    <w:p w14:paraId="06A6C377" w14:textId="77777777" w:rsidR="004F08F7" w:rsidRDefault="004F08F7" w:rsidP="00E660A8">
      <w:pPr>
        <w:jc w:val="both"/>
      </w:pPr>
    </w:p>
    <w:p w14:paraId="6747EC05" w14:textId="7B406BC1" w:rsidR="004F08F7" w:rsidRPr="00DB4E63" w:rsidRDefault="00FD38A9" w:rsidP="00E660A8">
      <w:pPr>
        <w:jc w:val="both"/>
      </w:pPr>
      <w:r>
        <w:t>5.</w:t>
      </w:r>
    </w:p>
    <w:p w14:paraId="64142D9C" w14:textId="198E59A0" w:rsidR="00634CED" w:rsidRDefault="00634CED" w:rsidP="00E660A8">
      <w:pPr>
        <w:jc w:val="both"/>
      </w:pPr>
      <w:r w:rsidRPr="00DB4E63">
        <w:t>Glaser, D (</w:t>
      </w:r>
      <w:r w:rsidR="008E72EE" w:rsidRPr="00DB4E63">
        <w:t>202</w:t>
      </w:r>
      <w:r w:rsidR="000C26E3" w:rsidRPr="00DB4E63">
        <w:t>3</w:t>
      </w:r>
      <w:r w:rsidR="008E72EE" w:rsidRPr="00DB4E63">
        <w:t>)</w:t>
      </w:r>
      <w:r w:rsidR="00705FF7" w:rsidRPr="00DB4E63">
        <w:t xml:space="preserve">. </w:t>
      </w:r>
      <w:r w:rsidR="00705FF7" w:rsidRPr="00DB4E63">
        <w:rPr>
          <w:i/>
          <w:iCs/>
        </w:rPr>
        <w:t xml:space="preserve">Morphemes for Little Ones: </w:t>
      </w:r>
      <w:r w:rsidR="00EA1085" w:rsidRPr="00DB4E63">
        <w:rPr>
          <w:i/>
          <w:iCs/>
        </w:rPr>
        <w:t xml:space="preserve">Bringing the Magic of Language into </w:t>
      </w:r>
      <w:r w:rsidR="00D753F7" w:rsidRPr="00DB4E63">
        <w:rPr>
          <w:i/>
          <w:iCs/>
        </w:rPr>
        <w:t>K-3 Classrooms.</w:t>
      </w:r>
      <w:r w:rsidR="00D753F7" w:rsidRPr="00DB4E63">
        <w:t xml:space="preserve"> </w:t>
      </w:r>
      <w:proofErr w:type="spellStart"/>
      <w:r w:rsidR="000C26E3" w:rsidRPr="00DB4E63">
        <w:t>Cavershame</w:t>
      </w:r>
      <w:proofErr w:type="spellEnd"/>
    </w:p>
    <w:p w14:paraId="051110D7" w14:textId="77777777" w:rsidR="006813B8" w:rsidRPr="00DB4E63" w:rsidRDefault="006813B8" w:rsidP="00E660A8">
      <w:pPr>
        <w:jc w:val="both"/>
      </w:pPr>
    </w:p>
    <w:p w14:paraId="2174BC6B" w14:textId="4139278C" w:rsidR="00E660A8" w:rsidRPr="00DB4E63" w:rsidRDefault="00E660A8" w:rsidP="007B709C">
      <w:pPr>
        <w:ind w:firstLine="567"/>
        <w:jc w:val="both"/>
      </w:pPr>
      <w:r w:rsidRPr="00DB4E63">
        <w:t>Morphemes for Little</w:t>
      </w:r>
      <w:r w:rsidR="004C56F0" w:rsidRPr="00DB4E63">
        <w:t xml:space="preserve"> </w:t>
      </w:r>
      <w:r w:rsidRPr="00DB4E63">
        <w:t xml:space="preserve">Ones is an excellent book that teaches </w:t>
      </w:r>
      <w:r w:rsidR="00891B0D" w:rsidRPr="00DB4E63">
        <w:t xml:space="preserve">educators how to properly teach morphological awareness to young students. Normally, morphemes are often taught in older grades; however, lately this is a motion to introduce morphemes in early grades to further understanding and engagement. The most readily useful part of this resources is that </w:t>
      </w:r>
      <w:r w:rsidR="00182C2A" w:rsidRPr="00DB4E63">
        <w:t>structured lessons and flashcards</w:t>
      </w:r>
      <w:r w:rsidR="00891B0D" w:rsidRPr="00DB4E63">
        <w:t xml:space="preserve"> are already developed and ready to use, from kindergarten to grade 3, with easy explanations for teachers. The reason I included this resource is because I was lucky enough to watch my teacher mentor use this </w:t>
      </w:r>
      <w:r w:rsidR="00182C2A" w:rsidRPr="00DB4E63">
        <w:t>resource</w:t>
      </w:r>
      <w:r w:rsidR="00891B0D" w:rsidRPr="00DB4E63">
        <w:t xml:space="preserve"> in class to help all students, but </w:t>
      </w:r>
      <w:r w:rsidR="00182C2A" w:rsidRPr="00DB4E63">
        <w:t>especially</w:t>
      </w:r>
      <w:r w:rsidR="00891B0D" w:rsidRPr="00DB4E63">
        <w:t xml:space="preserve"> students that were struggling with </w:t>
      </w:r>
      <w:r w:rsidR="00182C2A" w:rsidRPr="00DB4E63">
        <w:t>their reading. It is also diverse enough that the stronger students that were ready for a challenge were able to benefit from it as well.</w:t>
      </w:r>
    </w:p>
    <w:p w14:paraId="7439819F" w14:textId="77777777" w:rsidR="00E660A8" w:rsidRPr="00DB4E63" w:rsidRDefault="00E660A8" w:rsidP="00E660A8">
      <w:pPr>
        <w:jc w:val="both"/>
      </w:pPr>
    </w:p>
    <w:p w14:paraId="606C3E14" w14:textId="2F54AC3C" w:rsidR="00FD38A9" w:rsidRDefault="00FD38A9" w:rsidP="00FD38A9">
      <w:pPr>
        <w:pStyle w:val="NormalWeb"/>
        <w:ind w:left="567" w:hanging="567"/>
        <w:jc w:val="both"/>
      </w:pPr>
      <w:r>
        <w:t>6</w:t>
      </w:r>
      <w:r w:rsidR="004F08F7">
        <w:t xml:space="preserve">. </w:t>
      </w:r>
    </w:p>
    <w:p w14:paraId="2A1FD378" w14:textId="2FF7C4B4" w:rsidR="00FD38A9" w:rsidRPr="00DB4E63" w:rsidRDefault="00FD38A9" w:rsidP="007B709C">
      <w:pPr>
        <w:pStyle w:val="NormalWeb"/>
        <w:ind w:left="567" w:hanging="567"/>
        <w:jc w:val="both"/>
      </w:pPr>
      <w:r w:rsidRPr="00DB4E63">
        <w:t xml:space="preserve">Judson, G. (2018). </w:t>
      </w:r>
      <w:r w:rsidRPr="00DB4E63">
        <w:rPr>
          <w:i/>
          <w:iCs/>
        </w:rPr>
        <w:t>A Walking Curriculum: Walking, wonder, &amp; sense of place (K-12)</w:t>
      </w:r>
      <w:r w:rsidRPr="00DB4E63">
        <w:t xml:space="preserve">. Independently Published. </w:t>
      </w:r>
    </w:p>
    <w:p w14:paraId="22006F3F" w14:textId="77777777" w:rsidR="00FD38A9" w:rsidRPr="00DB4E63" w:rsidRDefault="00FD38A9" w:rsidP="007B709C">
      <w:pPr>
        <w:ind w:firstLine="567"/>
        <w:jc w:val="both"/>
      </w:pPr>
      <w:r w:rsidRPr="00DB4E63">
        <w:t xml:space="preserve">A Walking Curriculum is a great resource that focuses on outdoor education for all ages. The book is full of many different ways to make the most of meaningful educational outdoor learning regardless of space. The best thing about this resource is that it provides goal orientated walks that are developmentally appropriate for all ages in all kinds of locations. Teachers can decided on any walk that they find fit for their class, easily ready to use. I included this resources because I was able to use it on my practicum and loved how easy it was to use to incorporate outdoor education. I think learning outside is such an important part of education and this book is helpful in making that happen. </w:t>
      </w:r>
    </w:p>
    <w:p w14:paraId="749A79D0" w14:textId="2D0FB1D1" w:rsidR="00E660A8" w:rsidRDefault="00E660A8" w:rsidP="00E660A8">
      <w:pPr>
        <w:jc w:val="both"/>
      </w:pPr>
    </w:p>
    <w:p w14:paraId="38A37FF5" w14:textId="77777777" w:rsidR="00FD38A9" w:rsidRDefault="00FD38A9" w:rsidP="00FD38A9">
      <w:pPr>
        <w:pStyle w:val="NormalWeb"/>
        <w:ind w:left="567" w:hanging="567"/>
        <w:rPr>
          <w:lang w:val="fr-FR"/>
        </w:rPr>
      </w:pPr>
      <w:r w:rsidRPr="00FD38A9">
        <w:rPr>
          <w:lang w:val="fr-FR"/>
        </w:rPr>
        <w:t>7.</w:t>
      </w:r>
    </w:p>
    <w:p w14:paraId="48BCE5C6" w14:textId="2CAED02C" w:rsidR="00FD38A9" w:rsidRPr="00DB4E63" w:rsidRDefault="00FD38A9" w:rsidP="007B709C">
      <w:pPr>
        <w:pStyle w:val="NormalWeb"/>
        <w:ind w:left="567" w:hanging="567"/>
      </w:pPr>
      <w:r w:rsidRPr="00FD38A9">
        <w:rPr>
          <w:lang w:val="fr-FR"/>
        </w:rPr>
        <w:lastRenderedPageBreak/>
        <w:t xml:space="preserve"> </w:t>
      </w:r>
      <w:r w:rsidRPr="00DB4E63">
        <w:rPr>
          <w:lang w:val="fr-FR"/>
        </w:rPr>
        <w:t xml:space="preserve">Katz, J., Lamoureux, K., &amp; Moran, R. (2018). </w:t>
      </w:r>
      <w:r w:rsidRPr="00DB4E63">
        <w:rPr>
          <w:i/>
          <w:iCs/>
        </w:rPr>
        <w:t>Ensouling Our Schools: A Universally Designed Framework for Mental Health, Well-Being, and Reconciliation</w:t>
      </w:r>
      <w:r w:rsidRPr="00DB4E63">
        <w:t xml:space="preserve">. Portage &amp; Main Press. </w:t>
      </w:r>
    </w:p>
    <w:p w14:paraId="11C7AED4" w14:textId="6193D14D" w:rsidR="00FD38A9" w:rsidRPr="00DB4E63" w:rsidRDefault="00FD38A9" w:rsidP="007B709C">
      <w:pPr>
        <w:ind w:firstLine="567"/>
        <w:jc w:val="both"/>
      </w:pPr>
      <w:r w:rsidRPr="00DB4E63">
        <w:t xml:space="preserve">Ensouling Our Schools is a wonderful resource that looks at many different methods of creating school communities that are supportive of mental, spiritual, and emotional health of all students in the classroom. It incorporates ways that teachers and schools could be better with inclusion and needs of all students, while also weaving the issues of reconciliation in schools and classrooms. The most beneficial </w:t>
      </w:r>
      <w:r w:rsidR="008632F1" w:rsidRPr="00DB4E63">
        <w:t>idea</w:t>
      </w:r>
      <w:r w:rsidRPr="00DB4E63">
        <w:t xml:space="preserve"> within this resource is that of how to create a school community that breaks down issues of mental, spiritual, and emotional health, and how teachers can address these aspects in their class. I included this resource because I think this is something all teachers can benefit from and work on in their practice. This can be a hard concept to fully understand, and sometimes it is hard to know where to even start. I think this is an incredible resource that will help all teachers create welcoming and safe classrooms for all students. </w:t>
      </w:r>
    </w:p>
    <w:p w14:paraId="4E256B34" w14:textId="73709B6A" w:rsidR="00FD38A9" w:rsidRDefault="00FD38A9" w:rsidP="00E660A8">
      <w:pPr>
        <w:jc w:val="both"/>
      </w:pPr>
    </w:p>
    <w:p w14:paraId="4207214D" w14:textId="4BBB5CB7" w:rsidR="00FD38A9" w:rsidRPr="00DB4E63" w:rsidRDefault="00FD38A9" w:rsidP="00E660A8">
      <w:pPr>
        <w:jc w:val="both"/>
      </w:pPr>
      <w:r>
        <w:t>8.</w:t>
      </w:r>
    </w:p>
    <w:p w14:paraId="5C1122CD" w14:textId="22460053" w:rsidR="003D404E" w:rsidRPr="00DB4E63" w:rsidRDefault="003D404E" w:rsidP="007B709C">
      <w:pPr>
        <w:pStyle w:val="NormalWeb"/>
        <w:ind w:left="567" w:hanging="567"/>
      </w:pPr>
      <w:r w:rsidRPr="00DB4E63">
        <w:rPr>
          <w:lang w:val="fr-FR"/>
        </w:rPr>
        <w:t xml:space="preserve">Lane, H. B., </w:t>
      </w:r>
      <w:proofErr w:type="spellStart"/>
      <w:r w:rsidRPr="00DB4E63">
        <w:rPr>
          <w:lang w:val="fr-FR"/>
        </w:rPr>
        <w:t>Contesse</w:t>
      </w:r>
      <w:proofErr w:type="spellEnd"/>
      <w:r w:rsidRPr="00DB4E63">
        <w:rPr>
          <w:lang w:val="fr-FR"/>
        </w:rPr>
        <w:t xml:space="preserve">, V., &amp; </w:t>
      </w:r>
      <w:proofErr w:type="spellStart"/>
      <w:r w:rsidRPr="00DB4E63">
        <w:rPr>
          <w:lang w:val="fr-FR"/>
        </w:rPr>
        <w:t>Pollett</w:t>
      </w:r>
      <w:proofErr w:type="spellEnd"/>
      <w:r w:rsidRPr="00DB4E63">
        <w:rPr>
          <w:lang w:val="fr-FR"/>
        </w:rPr>
        <w:t xml:space="preserve">, C. (2022). </w:t>
      </w:r>
      <w:proofErr w:type="spellStart"/>
      <w:r w:rsidRPr="00DB4E63">
        <w:rPr>
          <w:i/>
          <w:iCs/>
        </w:rPr>
        <w:t>Ufli</w:t>
      </w:r>
      <w:proofErr w:type="spellEnd"/>
      <w:r w:rsidRPr="00DB4E63">
        <w:rPr>
          <w:i/>
          <w:iCs/>
        </w:rPr>
        <w:t xml:space="preserve"> </w:t>
      </w:r>
      <w:r w:rsidR="00E21EB6" w:rsidRPr="00DB4E63">
        <w:rPr>
          <w:i/>
          <w:iCs/>
        </w:rPr>
        <w:t>F</w:t>
      </w:r>
      <w:r w:rsidRPr="00DB4E63">
        <w:rPr>
          <w:i/>
          <w:iCs/>
        </w:rPr>
        <w:t xml:space="preserve">oundations: An </w:t>
      </w:r>
      <w:r w:rsidR="00E21EB6" w:rsidRPr="00DB4E63">
        <w:rPr>
          <w:i/>
          <w:iCs/>
        </w:rPr>
        <w:t>E</w:t>
      </w:r>
      <w:r w:rsidRPr="00DB4E63">
        <w:rPr>
          <w:i/>
          <w:iCs/>
        </w:rPr>
        <w:t>xplicit and Systematic Phonics program</w:t>
      </w:r>
      <w:r w:rsidRPr="00DB4E63">
        <w:t xml:space="preserve">. </w:t>
      </w:r>
      <w:proofErr w:type="spellStart"/>
      <w:r w:rsidRPr="00DB4E63">
        <w:t>Ventris</w:t>
      </w:r>
      <w:proofErr w:type="spellEnd"/>
      <w:r w:rsidRPr="00DB4E63">
        <w:t xml:space="preserve"> Learning. </w:t>
      </w:r>
    </w:p>
    <w:p w14:paraId="63C90222" w14:textId="06909828" w:rsidR="00182C2A" w:rsidRPr="00DB4E63" w:rsidRDefault="00182C2A" w:rsidP="007B709C">
      <w:pPr>
        <w:ind w:firstLine="567"/>
        <w:jc w:val="both"/>
      </w:pPr>
      <w:r w:rsidRPr="00DB4E63">
        <w:t>UFLI Foundations is a new explicit and systematic program developed by teachers that aims to teach students the necessary and foundational skills to read at proficient level. Students learn the skills in this program and practice them in confidence to build further skills. The most useful part of this program is that it is full of simply and detailed lesson plans for teachers to easily start teaching. The lessons follow an eight-step routine that allows teachers to</w:t>
      </w:r>
      <w:r w:rsidR="003804BB" w:rsidRPr="00DB4E63">
        <w:t xml:space="preserve"> teach powerful yet straight forward lessons. I included this because I was able to watch my teacher mentor teach this literacy program and even learn how to teach it myself. Because this is a new program, my teacher mentor was one of two teachers in the school that taught this program. Throughout my ten weeks, I noticed how impactful this program is on the kids and noticed so much growth and progress in the students reading that I will definitely use this program in my own practice. </w:t>
      </w:r>
    </w:p>
    <w:p w14:paraId="5872EE5A" w14:textId="77777777" w:rsidR="008632F1" w:rsidRDefault="008632F1" w:rsidP="00E660A8">
      <w:pPr>
        <w:jc w:val="both"/>
      </w:pPr>
    </w:p>
    <w:p w14:paraId="25A41663" w14:textId="3A0D7995" w:rsidR="00911AAC" w:rsidRPr="00DB4E63" w:rsidRDefault="008632F1" w:rsidP="00E660A8">
      <w:pPr>
        <w:jc w:val="both"/>
      </w:pPr>
      <w:r>
        <w:t>9.</w:t>
      </w:r>
      <w:r w:rsidR="00911AAC" w:rsidRPr="00DB4E63">
        <w:t xml:space="preserve"> </w:t>
      </w:r>
    </w:p>
    <w:p w14:paraId="26966C5E" w14:textId="75A598F5" w:rsidR="000704D5" w:rsidRPr="00DB4E63" w:rsidRDefault="000704D5" w:rsidP="000704D5">
      <w:pPr>
        <w:pStyle w:val="NormalWeb"/>
        <w:ind w:left="567" w:hanging="567"/>
      </w:pPr>
      <w:r w:rsidRPr="00DB4E63">
        <w:t xml:space="preserve">Penn, A., Harper, R. E., &amp; Leak, N. M. (2021). </w:t>
      </w:r>
      <w:r w:rsidRPr="00DB4E63">
        <w:rPr>
          <w:i/>
          <w:iCs/>
        </w:rPr>
        <w:t xml:space="preserve">The </w:t>
      </w:r>
      <w:r w:rsidR="00727968" w:rsidRPr="00DB4E63">
        <w:rPr>
          <w:i/>
          <w:iCs/>
        </w:rPr>
        <w:t>K</w:t>
      </w:r>
      <w:r w:rsidRPr="00DB4E63">
        <w:rPr>
          <w:i/>
          <w:iCs/>
        </w:rPr>
        <w:t xml:space="preserve">issing </w:t>
      </w:r>
      <w:r w:rsidR="00727968" w:rsidRPr="00DB4E63">
        <w:rPr>
          <w:i/>
          <w:iCs/>
        </w:rPr>
        <w:t>H</w:t>
      </w:r>
      <w:r w:rsidRPr="00DB4E63">
        <w:rPr>
          <w:i/>
          <w:iCs/>
        </w:rPr>
        <w:t>and</w:t>
      </w:r>
      <w:r w:rsidRPr="00DB4E63">
        <w:t xml:space="preserve">. Tanglewood Press. </w:t>
      </w:r>
    </w:p>
    <w:p w14:paraId="6870460E" w14:textId="5D553C1B" w:rsidR="00FC6147" w:rsidRPr="00DB4E63" w:rsidRDefault="00FC6147" w:rsidP="007B709C">
      <w:pPr>
        <w:ind w:firstLine="567"/>
        <w:jc w:val="both"/>
      </w:pPr>
      <w:r w:rsidRPr="00DB4E63">
        <w:t xml:space="preserve">The kissing Hand is an adorable children’s book about </w:t>
      </w:r>
      <w:r w:rsidR="008C641C" w:rsidRPr="00DB4E63">
        <w:t xml:space="preserve">kids having to leave behind their loved ones while they attend school. It goes through to explore how students might feel, and more importantly, how to embrace and handle those feelings. </w:t>
      </w:r>
      <w:r w:rsidR="004A2C28" w:rsidRPr="00DB4E63">
        <w:t xml:space="preserve">The message behind this book is the key component. This would be an ideal story to read on the first day of kindergarten or grade 1, when students are feeling anxious </w:t>
      </w:r>
      <w:r w:rsidR="00B860D4" w:rsidRPr="00DB4E63">
        <w:t xml:space="preserve">and stressed about being separated from their grown-ups. I included this resource because I feel that it would be beneficial for </w:t>
      </w:r>
      <w:r w:rsidR="00105C15" w:rsidRPr="00DB4E63">
        <w:t>the early years students to hear and discuss while in class</w:t>
      </w:r>
      <w:r w:rsidR="002D4B8B" w:rsidRPr="00DB4E63">
        <w:t xml:space="preserve"> and help students feel more at ease as they transition to </w:t>
      </w:r>
      <w:r w:rsidR="0091648A" w:rsidRPr="00DB4E63">
        <w:t>their new routines of being at school.</w:t>
      </w:r>
      <w:r w:rsidR="004A2C28" w:rsidRPr="00DB4E63">
        <w:t xml:space="preserve"> </w:t>
      </w:r>
    </w:p>
    <w:p w14:paraId="14927363" w14:textId="7C529949" w:rsidR="0091648A" w:rsidRDefault="0091648A" w:rsidP="00E660A8">
      <w:pPr>
        <w:jc w:val="both"/>
      </w:pPr>
    </w:p>
    <w:p w14:paraId="07CF7E3C" w14:textId="77777777" w:rsidR="008632F1" w:rsidRPr="00DB4E63" w:rsidRDefault="008632F1" w:rsidP="00E660A8">
      <w:pPr>
        <w:jc w:val="both"/>
      </w:pPr>
    </w:p>
    <w:p w14:paraId="6227C50C" w14:textId="2ABF5971" w:rsidR="00446F9C" w:rsidRPr="00DB4E63" w:rsidRDefault="00446F9C" w:rsidP="00E660A8">
      <w:pPr>
        <w:jc w:val="both"/>
      </w:pPr>
    </w:p>
    <w:p w14:paraId="6E8D1485" w14:textId="2219B649" w:rsidR="00841D76" w:rsidRPr="008632F1" w:rsidRDefault="00446F9C" w:rsidP="00E660A8">
      <w:pPr>
        <w:jc w:val="both"/>
      </w:pPr>
      <w:r w:rsidRPr="00DB4E63">
        <w:t>10.</w:t>
      </w:r>
    </w:p>
    <w:p w14:paraId="58169B08" w14:textId="05DF6362" w:rsidR="00FD38A9" w:rsidRPr="00DB4E63" w:rsidRDefault="00FD38A9" w:rsidP="007B709C">
      <w:pPr>
        <w:pStyle w:val="NormalWeb"/>
        <w:ind w:left="567" w:hanging="567"/>
      </w:pPr>
      <w:proofErr w:type="spellStart"/>
      <w:r w:rsidRPr="00DB4E63">
        <w:lastRenderedPageBreak/>
        <w:t>Wyborney</w:t>
      </w:r>
      <w:proofErr w:type="spellEnd"/>
      <w:r w:rsidRPr="00DB4E63">
        <w:t xml:space="preserve">, S. (2023, April 11). </w:t>
      </w:r>
      <w:r w:rsidRPr="00DB4E63">
        <w:rPr>
          <w:i/>
          <w:iCs/>
        </w:rPr>
        <w:t xml:space="preserve">Steve </w:t>
      </w:r>
      <w:proofErr w:type="spellStart"/>
      <w:r w:rsidRPr="00DB4E63">
        <w:rPr>
          <w:i/>
          <w:iCs/>
        </w:rPr>
        <w:t>Wyborney's</w:t>
      </w:r>
      <w:proofErr w:type="spellEnd"/>
      <w:r w:rsidRPr="00DB4E63">
        <w:rPr>
          <w:i/>
          <w:iCs/>
        </w:rPr>
        <w:t xml:space="preserve"> blog: I'm on a learning mission</w:t>
      </w:r>
      <w:r w:rsidRPr="00DB4E63">
        <w:t xml:space="preserve">. Retrieved April 12, 2023, from https://stevewyborney.com/ </w:t>
      </w:r>
    </w:p>
    <w:p w14:paraId="764670F2" w14:textId="0789164A" w:rsidR="00FD38A9" w:rsidRPr="00DB4E63" w:rsidRDefault="00FD38A9" w:rsidP="007B709C">
      <w:pPr>
        <w:ind w:firstLine="567"/>
        <w:jc w:val="both"/>
      </w:pPr>
      <w:r w:rsidRPr="00DB4E63">
        <w:t xml:space="preserve">Esti Mystery is a great math resource for all grades. Steve </w:t>
      </w:r>
      <w:proofErr w:type="spellStart"/>
      <w:r w:rsidRPr="00DB4E63">
        <w:t>Wyborney</w:t>
      </w:r>
      <w:proofErr w:type="spellEnd"/>
      <w:r w:rsidRPr="00DB4E63">
        <w:t xml:space="preserve"> shares new math problems daily, mainly working on number sense and estimation skills. Questions come with clues as students work through the </w:t>
      </w:r>
      <w:r w:rsidR="008632F1" w:rsidRPr="00DB4E63">
        <w:t>problems and</w:t>
      </w:r>
      <w:r w:rsidRPr="00DB4E63">
        <w:t xml:space="preserve"> are made for all different grade levels. The best part about this resource is that it is ready and easy to use for teachers, is fun for students, and made for kindergarten to grade 12. I included this resource because I believe it is a great thing to have on hand as a TTOC if you need a </w:t>
      </w:r>
      <w:r w:rsidR="008632F1" w:rsidRPr="00DB4E63">
        <w:t>backup</w:t>
      </w:r>
      <w:r w:rsidRPr="00DB4E63">
        <w:t xml:space="preserve"> lesson or activity. </w:t>
      </w:r>
    </w:p>
    <w:p w14:paraId="38AF18C1" w14:textId="77777777" w:rsidR="00841D76" w:rsidRPr="00FD38A9" w:rsidRDefault="00841D76" w:rsidP="00E660A8">
      <w:pPr>
        <w:jc w:val="both"/>
      </w:pPr>
    </w:p>
    <w:sectPr w:rsidR="00841D76" w:rsidRPr="00FD38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5AF6"/>
    <w:multiLevelType w:val="hybridMultilevel"/>
    <w:tmpl w:val="6038D9D6"/>
    <w:lvl w:ilvl="0" w:tplc="E2CA0566">
      <w:start w:val="1"/>
      <w:numFmt w:val="low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num w:numId="1" w16cid:durableId="10208162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0A8"/>
    <w:rsid w:val="00044AB5"/>
    <w:rsid w:val="000519D1"/>
    <w:rsid w:val="00055E5C"/>
    <w:rsid w:val="00067E86"/>
    <w:rsid w:val="000704D5"/>
    <w:rsid w:val="000905B8"/>
    <w:rsid w:val="000A0D9D"/>
    <w:rsid w:val="000C26E3"/>
    <w:rsid w:val="000E30EA"/>
    <w:rsid w:val="000F676D"/>
    <w:rsid w:val="00105C15"/>
    <w:rsid w:val="00132CCD"/>
    <w:rsid w:val="00176F95"/>
    <w:rsid w:val="00182C2A"/>
    <w:rsid w:val="00182EA1"/>
    <w:rsid w:val="00184362"/>
    <w:rsid w:val="001A2C3F"/>
    <w:rsid w:val="001A51D1"/>
    <w:rsid w:val="001C24BE"/>
    <w:rsid w:val="001D6D08"/>
    <w:rsid w:val="002000D6"/>
    <w:rsid w:val="00211BF9"/>
    <w:rsid w:val="002213EE"/>
    <w:rsid w:val="0022519B"/>
    <w:rsid w:val="00257C2F"/>
    <w:rsid w:val="00266606"/>
    <w:rsid w:val="0028032C"/>
    <w:rsid w:val="00283534"/>
    <w:rsid w:val="002A7665"/>
    <w:rsid w:val="002B17D4"/>
    <w:rsid w:val="002C4345"/>
    <w:rsid w:val="002D4A7A"/>
    <w:rsid w:val="002D4B8B"/>
    <w:rsid w:val="002E2992"/>
    <w:rsid w:val="002F4A2F"/>
    <w:rsid w:val="002F6427"/>
    <w:rsid w:val="003230DD"/>
    <w:rsid w:val="00335CA6"/>
    <w:rsid w:val="003804BB"/>
    <w:rsid w:val="00393AA5"/>
    <w:rsid w:val="003D0B86"/>
    <w:rsid w:val="003D404E"/>
    <w:rsid w:val="003F621C"/>
    <w:rsid w:val="00414F33"/>
    <w:rsid w:val="00417C96"/>
    <w:rsid w:val="00431312"/>
    <w:rsid w:val="00446F9C"/>
    <w:rsid w:val="004571E9"/>
    <w:rsid w:val="00477B9D"/>
    <w:rsid w:val="00495FC2"/>
    <w:rsid w:val="004A2C28"/>
    <w:rsid w:val="004C56F0"/>
    <w:rsid w:val="004E6038"/>
    <w:rsid w:val="004F08F7"/>
    <w:rsid w:val="00562578"/>
    <w:rsid w:val="005813FF"/>
    <w:rsid w:val="005A34B9"/>
    <w:rsid w:val="005B5500"/>
    <w:rsid w:val="005D69E7"/>
    <w:rsid w:val="005E0C72"/>
    <w:rsid w:val="006009AD"/>
    <w:rsid w:val="00625FD2"/>
    <w:rsid w:val="00633132"/>
    <w:rsid w:val="00634CED"/>
    <w:rsid w:val="00665E32"/>
    <w:rsid w:val="00672112"/>
    <w:rsid w:val="006743F2"/>
    <w:rsid w:val="006813B8"/>
    <w:rsid w:val="0068574D"/>
    <w:rsid w:val="006D2AF0"/>
    <w:rsid w:val="006F3BF8"/>
    <w:rsid w:val="00705FF7"/>
    <w:rsid w:val="00727968"/>
    <w:rsid w:val="0074014F"/>
    <w:rsid w:val="00741F4C"/>
    <w:rsid w:val="00762B62"/>
    <w:rsid w:val="007643C0"/>
    <w:rsid w:val="00783244"/>
    <w:rsid w:val="007A1660"/>
    <w:rsid w:val="007B709C"/>
    <w:rsid w:val="007F1C37"/>
    <w:rsid w:val="007F4324"/>
    <w:rsid w:val="008131BA"/>
    <w:rsid w:val="00817F11"/>
    <w:rsid w:val="00841D76"/>
    <w:rsid w:val="008570AD"/>
    <w:rsid w:val="008632F1"/>
    <w:rsid w:val="008803E7"/>
    <w:rsid w:val="00891B0D"/>
    <w:rsid w:val="008A0813"/>
    <w:rsid w:val="008A7DA3"/>
    <w:rsid w:val="008C2921"/>
    <w:rsid w:val="008C641C"/>
    <w:rsid w:val="008E32C6"/>
    <w:rsid w:val="008E72EE"/>
    <w:rsid w:val="00911AAC"/>
    <w:rsid w:val="0091648A"/>
    <w:rsid w:val="00922BFD"/>
    <w:rsid w:val="00926ABE"/>
    <w:rsid w:val="00956BC8"/>
    <w:rsid w:val="00962843"/>
    <w:rsid w:val="009728AD"/>
    <w:rsid w:val="009A7D4B"/>
    <w:rsid w:val="009B3F87"/>
    <w:rsid w:val="009B6DB6"/>
    <w:rsid w:val="00A00FC0"/>
    <w:rsid w:val="00A17FF8"/>
    <w:rsid w:val="00A27282"/>
    <w:rsid w:val="00A821C1"/>
    <w:rsid w:val="00AC5400"/>
    <w:rsid w:val="00B4384D"/>
    <w:rsid w:val="00B62D17"/>
    <w:rsid w:val="00B66D10"/>
    <w:rsid w:val="00B74041"/>
    <w:rsid w:val="00B860D4"/>
    <w:rsid w:val="00BA3F35"/>
    <w:rsid w:val="00BC44DE"/>
    <w:rsid w:val="00BE7506"/>
    <w:rsid w:val="00C27075"/>
    <w:rsid w:val="00C450E1"/>
    <w:rsid w:val="00C50D03"/>
    <w:rsid w:val="00C62151"/>
    <w:rsid w:val="00C94312"/>
    <w:rsid w:val="00CB7809"/>
    <w:rsid w:val="00CC6485"/>
    <w:rsid w:val="00CF0025"/>
    <w:rsid w:val="00D27B3E"/>
    <w:rsid w:val="00D313B6"/>
    <w:rsid w:val="00D753F7"/>
    <w:rsid w:val="00D7757A"/>
    <w:rsid w:val="00D93515"/>
    <w:rsid w:val="00DA2F9B"/>
    <w:rsid w:val="00DA3D4E"/>
    <w:rsid w:val="00DB4E63"/>
    <w:rsid w:val="00E108CF"/>
    <w:rsid w:val="00E1563E"/>
    <w:rsid w:val="00E21EB6"/>
    <w:rsid w:val="00E36705"/>
    <w:rsid w:val="00E37B7F"/>
    <w:rsid w:val="00E65E9E"/>
    <w:rsid w:val="00E660A8"/>
    <w:rsid w:val="00E8583C"/>
    <w:rsid w:val="00E9039A"/>
    <w:rsid w:val="00EA1085"/>
    <w:rsid w:val="00EB7719"/>
    <w:rsid w:val="00EE45D8"/>
    <w:rsid w:val="00F05909"/>
    <w:rsid w:val="00F52E41"/>
    <w:rsid w:val="00F7621D"/>
    <w:rsid w:val="00F968E2"/>
    <w:rsid w:val="00FB438E"/>
    <w:rsid w:val="00FB704D"/>
    <w:rsid w:val="00FC02E5"/>
    <w:rsid w:val="00FC6147"/>
    <w:rsid w:val="00FD38A9"/>
    <w:rsid w:val="00FF4D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AE0A7"/>
  <w15:chartTrackingRefBased/>
  <w15:docId w15:val="{2786BD0A-5045-4668-801B-12C8C4DE3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0A8"/>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link w:val="Heading1Char"/>
    <w:uiPriority w:val="9"/>
    <w:qFormat/>
    <w:rsid w:val="00A821C1"/>
    <w:pPr>
      <w:spacing w:before="100" w:beforeAutospacing="1" w:after="100" w:afterAutospacing="1"/>
      <w:outlineLvl w:val="0"/>
    </w:pPr>
    <w:rPr>
      <w:b/>
      <w:bCs/>
      <w:kern w:val="36"/>
      <w:sz w:val="48"/>
      <w:szCs w:val="4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0A8"/>
    <w:pPr>
      <w:ind w:left="720"/>
      <w:contextualSpacing/>
    </w:pPr>
  </w:style>
  <w:style w:type="character" w:styleId="Hyperlink">
    <w:name w:val="Hyperlink"/>
    <w:basedOn w:val="DefaultParagraphFont"/>
    <w:uiPriority w:val="99"/>
    <w:unhideWhenUsed/>
    <w:rsid w:val="00922BFD"/>
    <w:rPr>
      <w:color w:val="0563C1" w:themeColor="hyperlink"/>
      <w:u w:val="single"/>
    </w:rPr>
  </w:style>
  <w:style w:type="character" w:styleId="UnresolvedMention">
    <w:name w:val="Unresolved Mention"/>
    <w:basedOn w:val="DefaultParagraphFont"/>
    <w:uiPriority w:val="99"/>
    <w:semiHidden/>
    <w:unhideWhenUsed/>
    <w:rsid w:val="00922BFD"/>
    <w:rPr>
      <w:color w:val="605E5C"/>
      <w:shd w:val="clear" w:color="auto" w:fill="E1DFDD"/>
    </w:rPr>
  </w:style>
  <w:style w:type="paragraph" w:styleId="NormalWeb">
    <w:name w:val="Normal (Web)"/>
    <w:basedOn w:val="Normal"/>
    <w:uiPriority w:val="99"/>
    <w:unhideWhenUsed/>
    <w:rsid w:val="003D404E"/>
    <w:pPr>
      <w:spacing w:before="100" w:beforeAutospacing="1" w:after="100" w:afterAutospacing="1"/>
    </w:pPr>
    <w:rPr>
      <w:lang w:val="en-CA" w:eastAsia="en-CA"/>
    </w:rPr>
  </w:style>
  <w:style w:type="character" w:customStyle="1" w:styleId="Heading1Char">
    <w:name w:val="Heading 1 Char"/>
    <w:basedOn w:val="DefaultParagraphFont"/>
    <w:link w:val="Heading1"/>
    <w:uiPriority w:val="9"/>
    <w:rsid w:val="00A821C1"/>
    <w:rPr>
      <w:rFonts w:ascii="Times New Roman" w:eastAsia="Times New Roman" w:hAnsi="Times New Roman" w:cs="Times New Roman"/>
      <w:b/>
      <w:bCs/>
      <w:kern w:val="36"/>
      <w:sz w:val="48"/>
      <w:szCs w:val="48"/>
      <w:lang w:eastAsia="en-CA"/>
      <w14:ligatures w14:val="none"/>
    </w:rPr>
  </w:style>
  <w:style w:type="character" w:customStyle="1" w:styleId="a-size-extra-large">
    <w:name w:val="a-size-extra-large"/>
    <w:basedOn w:val="DefaultParagraphFont"/>
    <w:rsid w:val="00A82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27825">
      <w:bodyDiv w:val="1"/>
      <w:marLeft w:val="0"/>
      <w:marRight w:val="0"/>
      <w:marTop w:val="0"/>
      <w:marBottom w:val="0"/>
      <w:divBdr>
        <w:top w:val="none" w:sz="0" w:space="0" w:color="auto"/>
        <w:left w:val="none" w:sz="0" w:space="0" w:color="auto"/>
        <w:bottom w:val="none" w:sz="0" w:space="0" w:color="auto"/>
        <w:right w:val="none" w:sz="0" w:space="0" w:color="auto"/>
      </w:divBdr>
    </w:div>
    <w:div w:id="799567389">
      <w:bodyDiv w:val="1"/>
      <w:marLeft w:val="0"/>
      <w:marRight w:val="0"/>
      <w:marTop w:val="0"/>
      <w:marBottom w:val="0"/>
      <w:divBdr>
        <w:top w:val="none" w:sz="0" w:space="0" w:color="auto"/>
        <w:left w:val="none" w:sz="0" w:space="0" w:color="auto"/>
        <w:bottom w:val="none" w:sz="0" w:space="0" w:color="auto"/>
        <w:right w:val="none" w:sz="0" w:space="0" w:color="auto"/>
      </w:divBdr>
    </w:div>
    <w:div w:id="828403707">
      <w:bodyDiv w:val="1"/>
      <w:marLeft w:val="0"/>
      <w:marRight w:val="0"/>
      <w:marTop w:val="0"/>
      <w:marBottom w:val="0"/>
      <w:divBdr>
        <w:top w:val="none" w:sz="0" w:space="0" w:color="auto"/>
        <w:left w:val="none" w:sz="0" w:space="0" w:color="auto"/>
        <w:bottom w:val="none" w:sz="0" w:space="0" w:color="auto"/>
        <w:right w:val="none" w:sz="0" w:space="0" w:color="auto"/>
      </w:divBdr>
    </w:div>
    <w:div w:id="844980603">
      <w:bodyDiv w:val="1"/>
      <w:marLeft w:val="0"/>
      <w:marRight w:val="0"/>
      <w:marTop w:val="0"/>
      <w:marBottom w:val="0"/>
      <w:divBdr>
        <w:top w:val="none" w:sz="0" w:space="0" w:color="auto"/>
        <w:left w:val="none" w:sz="0" w:space="0" w:color="auto"/>
        <w:bottom w:val="none" w:sz="0" w:space="0" w:color="auto"/>
        <w:right w:val="none" w:sz="0" w:space="0" w:color="auto"/>
      </w:divBdr>
    </w:div>
    <w:div w:id="903098775">
      <w:bodyDiv w:val="1"/>
      <w:marLeft w:val="0"/>
      <w:marRight w:val="0"/>
      <w:marTop w:val="0"/>
      <w:marBottom w:val="0"/>
      <w:divBdr>
        <w:top w:val="none" w:sz="0" w:space="0" w:color="auto"/>
        <w:left w:val="none" w:sz="0" w:space="0" w:color="auto"/>
        <w:bottom w:val="none" w:sz="0" w:space="0" w:color="auto"/>
        <w:right w:val="none" w:sz="0" w:space="0" w:color="auto"/>
      </w:divBdr>
    </w:div>
    <w:div w:id="909342093">
      <w:bodyDiv w:val="1"/>
      <w:marLeft w:val="0"/>
      <w:marRight w:val="0"/>
      <w:marTop w:val="0"/>
      <w:marBottom w:val="0"/>
      <w:divBdr>
        <w:top w:val="none" w:sz="0" w:space="0" w:color="auto"/>
        <w:left w:val="none" w:sz="0" w:space="0" w:color="auto"/>
        <w:bottom w:val="none" w:sz="0" w:space="0" w:color="auto"/>
        <w:right w:val="none" w:sz="0" w:space="0" w:color="auto"/>
      </w:divBdr>
    </w:div>
    <w:div w:id="1075512120">
      <w:bodyDiv w:val="1"/>
      <w:marLeft w:val="0"/>
      <w:marRight w:val="0"/>
      <w:marTop w:val="0"/>
      <w:marBottom w:val="0"/>
      <w:divBdr>
        <w:top w:val="none" w:sz="0" w:space="0" w:color="auto"/>
        <w:left w:val="none" w:sz="0" w:space="0" w:color="auto"/>
        <w:bottom w:val="none" w:sz="0" w:space="0" w:color="auto"/>
        <w:right w:val="none" w:sz="0" w:space="0" w:color="auto"/>
      </w:divBdr>
    </w:div>
    <w:div w:id="1279289821">
      <w:bodyDiv w:val="1"/>
      <w:marLeft w:val="0"/>
      <w:marRight w:val="0"/>
      <w:marTop w:val="0"/>
      <w:marBottom w:val="0"/>
      <w:divBdr>
        <w:top w:val="none" w:sz="0" w:space="0" w:color="auto"/>
        <w:left w:val="none" w:sz="0" w:space="0" w:color="auto"/>
        <w:bottom w:val="none" w:sz="0" w:space="0" w:color="auto"/>
        <w:right w:val="none" w:sz="0" w:space="0" w:color="auto"/>
      </w:divBdr>
    </w:div>
    <w:div w:id="1524783922">
      <w:bodyDiv w:val="1"/>
      <w:marLeft w:val="0"/>
      <w:marRight w:val="0"/>
      <w:marTop w:val="0"/>
      <w:marBottom w:val="0"/>
      <w:divBdr>
        <w:top w:val="none" w:sz="0" w:space="0" w:color="auto"/>
        <w:left w:val="none" w:sz="0" w:space="0" w:color="auto"/>
        <w:bottom w:val="none" w:sz="0" w:space="0" w:color="auto"/>
        <w:right w:val="none" w:sz="0" w:space="0" w:color="auto"/>
      </w:divBdr>
    </w:div>
    <w:div w:id="1576084068">
      <w:bodyDiv w:val="1"/>
      <w:marLeft w:val="0"/>
      <w:marRight w:val="0"/>
      <w:marTop w:val="0"/>
      <w:marBottom w:val="0"/>
      <w:divBdr>
        <w:top w:val="none" w:sz="0" w:space="0" w:color="auto"/>
        <w:left w:val="none" w:sz="0" w:space="0" w:color="auto"/>
        <w:bottom w:val="none" w:sz="0" w:space="0" w:color="auto"/>
        <w:right w:val="none" w:sz="0" w:space="0" w:color="auto"/>
      </w:divBdr>
    </w:div>
    <w:div w:id="1595364027">
      <w:bodyDiv w:val="1"/>
      <w:marLeft w:val="0"/>
      <w:marRight w:val="0"/>
      <w:marTop w:val="0"/>
      <w:marBottom w:val="0"/>
      <w:divBdr>
        <w:top w:val="none" w:sz="0" w:space="0" w:color="auto"/>
        <w:left w:val="none" w:sz="0" w:space="0" w:color="auto"/>
        <w:bottom w:val="none" w:sz="0" w:space="0" w:color="auto"/>
        <w:right w:val="none" w:sz="0" w:space="0" w:color="auto"/>
      </w:divBdr>
    </w:div>
    <w:div w:id="1628051528">
      <w:bodyDiv w:val="1"/>
      <w:marLeft w:val="0"/>
      <w:marRight w:val="0"/>
      <w:marTop w:val="0"/>
      <w:marBottom w:val="0"/>
      <w:divBdr>
        <w:top w:val="none" w:sz="0" w:space="0" w:color="auto"/>
        <w:left w:val="none" w:sz="0" w:space="0" w:color="auto"/>
        <w:bottom w:val="none" w:sz="0" w:space="0" w:color="auto"/>
        <w:right w:val="none" w:sz="0" w:space="0" w:color="auto"/>
      </w:divBdr>
    </w:div>
    <w:div w:id="2040272827">
      <w:bodyDiv w:val="1"/>
      <w:marLeft w:val="0"/>
      <w:marRight w:val="0"/>
      <w:marTop w:val="0"/>
      <w:marBottom w:val="0"/>
      <w:divBdr>
        <w:top w:val="none" w:sz="0" w:space="0" w:color="auto"/>
        <w:left w:val="none" w:sz="0" w:space="0" w:color="auto"/>
        <w:bottom w:val="none" w:sz="0" w:space="0" w:color="auto"/>
        <w:right w:val="none" w:sz="0" w:space="0" w:color="auto"/>
      </w:divBdr>
    </w:div>
    <w:div w:id="21256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2762</TotalTime>
  <Pages>4</Pages>
  <Words>1341</Words>
  <Characters>7647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Schneider</dc:creator>
  <cp:keywords/>
  <dc:description/>
  <cp:lastModifiedBy>Madison Schneider</cp:lastModifiedBy>
  <cp:revision>151</cp:revision>
  <dcterms:created xsi:type="dcterms:W3CDTF">2023-04-05T18:08:00Z</dcterms:created>
  <dcterms:modified xsi:type="dcterms:W3CDTF">2023-04-13T17:02:00Z</dcterms:modified>
</cp:coreProperties>
</file>